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B3" w:rsidRPr="0077742B" w:rsidRDefault="00BB2282" w:rsidP="0077742B">
      <w:pPr>
        <w:pStyle w:val="a3"/>
        <w:ind w:left="1717" w:right="1708" w:firstLine="0"/>
        <w:jc w:val="center"/>
        <w:rPr>
          <w:rFonts w:cs="Times New Roman"/>
          <w:b/>
          <w:sz w:val="24"/>
          <w:szCs w:val="24"/>
          <w:lang w:val="ru-RU"/>
        </w:rPr>
      </w:pPr>
      <w:r w:rsidRPr="0077742B">
        <w:rPr>
          <w:rFonts w:cs="Times New Roman"/>
          <w:b/>
          <w:sz w:val="24"/>
          <w:szCs w:val="24"/>
          <w:lang w:val="ru-RU"/>
        </w:rPr>
        <w:t>ПОЛОЖЕНИЕ ПО БУХГАЛТЕРСКОМУ</w:t>
      </w:r>
      <w:r w:rsidRPr="0077742B">
        <w:rPr>
          <w:rFonts w:cs="Times New Roman"/>
          <w:b/>
          <w:spacing w:val="-15"/>
          <w:sz w:val="24"/>
          <w:szCs w:val="24"/>
          <w:lang w:val="ru-RU"/>
        </w:rPr>
        <w:t xml:space="preserve"> </w:t>
      </w:r>
      <w:r w:rsidRPr="0077742B">
        <w:rPr>
          <w:rFonts w:cs="Times New Roman"/>
          <w:b/>
          <w:sz w:val="24"/>
          <w:szCs w:val="24"/>
          <w:lang w:val="ru-RU"/>
        </w:rPr>
        <w:t>УЧЕТУ</w:t>
      </w:r>
    </w:p>
    <w:p w:rsidR="0077742B" w:rsidRPr="0077742B" w:rsidRDefault="00BB2282" w:rsidP="0077742B">
      <w:pPr>
        <w:pStyle w:val="a3"/>
        <w:ind w:left="1722" w:right="1708" w:firstLine="0"/>
        <w:jc w:val="center"/>
        <w:rPr>
          <w:rFonts w:cs="Times New Roman"/>
          <w:b/>
          <w:sz w:val="24"/>
          <w:szCs w:val="24"/>
          <w:lang w:val="ru-RU"/>
        </w:rPr>
      </w:pPr>
      <w:r w:rsidRPr="0077742B">
        <w:rPr>
          <w:rFonts w:cs="Times New Roman"/>
          <w:b/>
          <w:sz w:val="24"/>
          <w:szCs w:val="24"/>
          <w:lang w:val="ru-RU"/>
        </w:rPr>
        <w:t>«ОТЧЕТ О ДВИЖЕНИИ ДЕНЕЖНЫХ</w:t>
      </w:r>
      <w:r w:rsidRPr="0077742B">
        <w:rPr>
          <w:rFonts w:cs="Times New Roman"/>
          <w:b/>
          <w:spacing w:val="-20"/>
          <w:sz w:val="24"/>
          <w:szCs w:val="24"/>
          <w:lang w:val="ru-RU"/>
        </w:rPr>
        <w:t xml:space="preserve"> </w:t>
      </w:r>
      <w:r w:rsidRPr="0077742B">
        <w:rPr>
          <w:rFonts w:cs="Times New Roman"/>
          <w:b/>
          <w:sz w:val="24"/>
          <w:szCs w:val="24"/>
          <w:lang w:val="ru-RU"/>
        </w:rPr>
        <w:t>СРЕДСТВ»</w:t>
      </w:r>
    </w:p>
    <w:p w:rsidR="00597CB3" w:rsidRPr="0077742B" w:rsidRDefault="00BB2282" w:rsidP="0077742B">
      <w:pPr>
        <w:pStyle w:val="a3"/>
        <w:ind w:left="1722" w:right="1708" w:firstLine="0"/>
        <w:jc w:val="center"/>
        <w:rPr>
          <w:rFonts w:cs="Times New Roman"/>
          <w:b/>
          <w:sz w:val="24"/>
          <w:szCs w:val="24"/>
          <w:lang w:val="ru-RU"/>
        </w:rPr>
      </w:pPr>
      <w:r w:rsidRPr="0077742B">
        <w:rPr>
          <w:rFonts w:cs="Times New Roman"/>
          <w:b/>
          <w:sz w:val="24"/>
          <w:szCs w:val="24"/>
          <w:lang w:val="ru-RU"/>
        </w:rPr>
        <w:t>ПБУ</w:t>
      </w:r>
      <w:r w:rsidRPr="0077742B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Pr="0077742B">
        <w:rPr>
          <w:rFonts w:cs="Times New Roman"/>
          <w:b/>
          <w:sz w:val="24"/>
          <w:szCs w:val="24"/>
          <w:lang w:val="ru-RU"/>
        </w:rPr>
        <w:t>23/2011</w:t>
      </w:r>
    </w:p>
    <w:p w:rsidR="00597CB3" w:rsidRPr="0077742B" w:rsidRDefault="00597CB3" w:rsidP="007774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7CB3" w:rsidRDefault="00BB2282" w:rsidP="0077742B">
      <w:pPr>
        <w:pStyle w:val="a3"/>
        <w:ind w:left="600" w:right="587" w:firstLine="0"/>
        <w:jc w:val="center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(Утверждено приказом Минфина России от 2 февраля 2011 г. № 11н</w:t>
      </w:r>
      <w:r w:rsidRPr="0077742B">
        <w:rPr>
          <w:rFonts w:cs="Times New Roman"/>
          <w:sz w:val="24"/>
          <w:szCs w:val="24"/>
          <w:lang w:val="ru-RU"/>
        </w:rPr>
        <w:t>)</w:t>
      </w:r>
    </w:p>
    <w:p w:rsidR="0077742B" w:rsidRPr="0077742B" w:rsidRDefault="0077742B" w:rsidP="0077742B">
      <w:pPr>
        <w:pStyle w:val="a3"/>
        <w:ind w:left="600" w:right="587" w:firstLine="0"/>
        <w:jc w:val="center"/>
        <w:rPr>
          <w:rFonts w:cs="Times New Roman"/>
          <w:sz w:val="24"/>
          <w:szCs w:val="24"/>
          <w:lang w:val="ru-RU"/>
        </w:rPr>
      </w:pPr>
    </w:p>
    <w:p w:rsidR="00597CB3" w:rsidRPr="006447B1" w:rsidRDefault="00BB2282" w:rsidP="0077742B">
      <w:pPr>
        <w:pStyle w:val="a4"/>
        <w:numPr>
          <w:ilvl w:val="0"/>
          <w:numId w:val="2"/>
        </w:numPr>
        <w:tabs>
          <w:tab w:val="left" w:pos="4041"/>
        </w:tabs>
        <w:ind w:right="101" w:hanging="705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>Общие</w:t>
      </w:r>
      <w:r w:rsidRPr="006447B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77742B" w:rsidRPr="0077742B" w:rsidRDefault="0077742B" w:rsidP="0077742B">
      <w:pPr>
        <w:tabs>
          <w:tab w:val="left" w:pos="4041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Положение устанавливает правила составления отчета</w:t>
      </w:r>
      <w:r w:rsidRPr="0077742B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движении денежных средств коммерческими организациями</w:t>
      </w:r>
      <w:r w:rsidR="00644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(за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исключением кредитных организаций), являющихся юридическими</w:t>
      </w:r>
      <w:r w:rsidRPr="0077742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лицами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по законодательству Российской Федерации (далее –</w:t>
      </w:r>
      <w:r w:rsidRPr="007774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организации).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Настоящее Положение применяется для составления отчета</w:t>
      </w:r>
      <w:r w:rsidRPr="0077742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движении денежных средств в случаях, когда составление, и</w:t>
      </w:r>
      <w:r w:rsidRPr="0077742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представление, и (или) публикация данного отчета</w:t>
      </w:r>
      <w:r w:rsidRPr="0077742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предусмотрены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или нормативными</w:t>
      </w:r>
      <w:r w:rsidRPr="0077742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правовыми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актами, а также когда организация добровольно приняла решение</w:t>
      </w:r>
      <w:r w:rsidRPr="0077742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представлении и (или) публикации такого</w:t>
      </w:r>
      <w:r w:rsidRPr="0077742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отчета.</w:t>
      </w:r>
    </w:p>
    <w:p w:rsidR="00597CB3" w:rsidRPr="0077742B" w:rsidRDefault="00BB2282" w:rsidP="0077742B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Настоящее Положение не применяется при составлении</w:t>
      </w:r>
      <w:r w:rsidRPr="0077742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отчетности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организации для внутренних целей, отчетности, составляемой</w:t>
      </w:r>
      <w:r w:rsidRPr="0077742B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для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государственного статистического наблюдения, отчетной</w:t>
      </w:r>
      <w:r w:rsidRPr="0077742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информации,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представляемой к</w:t>
      </w:r>
      <w:r w:rsidRPr="0077742B">
        <w:rPr>
          <w:rFonts w:cs="Times New Roman"/>
          <w:sz w:val="24"/>
          <w:szCs w:val="24"/>
          <w:lang w:val="ru-RU"/>
        </w:rPr>
        <w:t>редитной организации в соответствии с ее требованиями,</w:t>
      </w:r>
      <w:r w:rsidRPr="0077742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отчетной информации для иных специальных целей, если в</w:t>
      </w:r>
      <w:r w:rsidRPr="0077742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правилах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составления такой отчетности и информации не</w:t>
      </w:r>
      <w:r w:rsidRPr="0077742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предусматривается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применение настоящего</w:t>
      </w:r>
      <w:r w:rsidRPr="0077742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Положения.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Отчет о движении денежных средств входи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т в состав</w:t>
      </w:r>
      <w:r w:rsidRPr="0077742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77742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Отчет о движении денежных средств составляется на</w:t>
      </w:r>
      <w:r w:rsidRPr="0077742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общих требований к бухгалтерской отчетности организации,</w:t>
      </w:r>
      <w:r w:rsidRPr="0077742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нормативными</w:t>
      </w:r>
      <w:r w:rsidRPr="0077742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правовыми</w:t>
      </w:r>
      <w:r w:rsidRPr="0077742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актами</w:t>
      </w:r>
      <w:r w:rsidRPr="0077742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7742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77742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учету,</w:t>
      </w:r>
      <w:r w:rsidRPr="0077742B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7742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требований,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установленных настоящим</w:t>
      </w:r>
      <w:r w:rsidRPr="0077742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Положением.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Отчет о движении денежных средств представляет собой</w:t>
      </w:r>
      <w:r w:rsidRPr="007774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обобщение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 о денежных средствах, а также высоколиквидных</w:t>
      </w:r>
      <w:r w:rsidRPr="0077742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финансовых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вложениях, которые могут быть легко обращены в заранее известную</w:t>
      </w:r>
      <w:r w:rsidRPr="007774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сумму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 средств и которые подвержены незначительному риску</w:t>
      </w:r>
      <w:r w:rsidRPr="0077742B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стоимости (далее – денежные эквиваленты). К денежным эквивалентам</w:t>
      </w:r>
      <w:r w:rsidRPr="007774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быть отнесены, например, открытые в кредитных организациях депозиты</w:t>
      </w:r>
      <w:r w:rsidRPr="0077742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до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востребования.</w:t>
      </w:r>
    </w:p>
    <w:p w:rsidR="0077742B" w:rsidRPr="00E8638B" w:rsidRDefault="00BB2282" w:rsidP="00E8638B">
      <w:pPr>
        <w:pStyle w:val="a4"/>
        <w:numPr>
          <w:ilvl w:val="0"/>
          <w:numId w:val="1"/>
        </w:numPr>
        <w:tabs>
          <w:tab w:val="left" w:pos="1200"/>
        </w:tabs>
        <w:ind w:right="10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 отчете о движении денежных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 отражаются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платежи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и поступления в организацию денежных средств и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эквивалентов (далее – денежные потоки организации), а также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остатки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 средств и денежных эквивалентов на начало и конец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отчетного</w:t>
      </w:r>
      <w:r w:rsidRPr="00E86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периода.</w:t>
      </w:r>
    </w:p>
    <w:p w:rsidR="00597CB3" w:rsidRPr="0077742B" w:rsidRDefault="00BB2282" w:rsidP="0077742B">
      <w:pPr>
        <w:pStyle w:val="a4"/>
        <w:tabs>
          <w:tab w:val="left" w:pos="1200"/>
        </w:tabs>
        <w:ind w:left="839" w:right="1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Денежными потоками организации не</w:t>
      </w:r>
      <w:r w:rsidRPr="0077742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а) платежи денежных средств, связанные с инвестированием их</w:t>
      </w:r>
      <w:r w:rsidRPr="00E8638B">
        <w:rPr>
          <w:rFonts w:cs="Times New Roman"/>
          <w:i/>
          <w:spacing w:val="4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денежные</w:t>
      </w:r>
      <w:r w:rsidRPr="00E8638B">
        <w:rPr>
          <w:rFonts w:cs="Times New Roman"/>
          <w:i/>
          <w:spacing w:val="-1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эквиваленты;</w:t>
      </w:r>
    </w:p>
    <w:p w:rsidR="00597CB3" w:rsidRPr="00E8638B" w:rsidRDefault="00BB2282" w:rsidP="00E8638B">
      <w:pPr>
        <w:pStyle w:val="a3"/>
        <w:ind w:left="0" w:right="103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б) поступления денежных средств от погашения</w:t>
      </w:r>
      <w:r w:rsidRPr="00E8638B">
        <w:rPr>
          <w:rFonts w:cs="Times New Roman"/>
          <w:i/>
          <w:spacing w:val="14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денежных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эквивалентов (за исключением начисленных</w:t>
      </w:r>
      <w:r w:rsidRPr="00E8638B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процентов);</w:t>
      </w:r>
    </w:p>
    <w:p w:rsidR="00597CB3" w:rsidRPr="00E8638B" w:rsidRDefault="00BB2282" w:rsidP="00E8638B">
      <w:pPr>
        <w:pStyle w:val="a3"/>
        <w:ind w:left="0" w:right="107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в) валютно-обменные</w:t>
      </w:r>
      <w:r w:rsidRPr="00E8638B">
        <w:rPr>
          <w:rFonts w:cs="Times New Roman"/>
          <w:i/>
          <w:sz w:val="24"/>
          <w:szCs w:val="24"/>
          <w:lang w:val="ru-RU"/>
        </w:rPr>
        <w:t xml:space="preserve"> операции (за исключением потерь или выгод</w:t>
      </w:r>
      <w:r w:rsidRPr="00E8638B">
        <w:rPr>
          <w:rFonts w:cs="Times New Roman"/>
          <w:i/>
          <w:spacing w:val="10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от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операции);</w:t>
      </w:r>
    </w:p>
    <w:p w:rsidR="00597CB3" w:rsidRPr="00E8638B" w:rsidRDefault="00BB2282" w:rsidP="00E8638B">
      <w:pPr>
        <w:pStyle w:val="a3"/>
        <w:ind w:left="0" w:right="109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г) обмен одних денежных эквивалентов на другие</w:t>
      </w:r>
      <w:r w:rsidRPr="00E8638B">
        <w:rPr>
          <w:rFonts w:cs="Times New Roman"/>
          <w:i/>
          <w:spacing w:val="34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денежные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эквиваленты (за исключением потерь или выгод от</w:t>
      </w:r>
      <w:r w:rsidRPr="00E8638B">
        <w:rPr>
          <w:rFonts w:cs="Times New Roman"/>
          <w:i/>
          <w:spacing w:val="-21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операции);</w:t>
      </w:r>
    </w:p>
    <w:p w:rsidR="00597CB3" w:rsidRPr="00E8638B" w:rsidRDefault="00BB2282" w:rsidP="00E8638B">
      <w:pPr>
        <w:pStyle w:val="a3"/>
        <w:ind w:left="0" w:right="104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д) иные аналогичные платежи организации и поступления</w:t>
      </w:r>
      <w:r w:rsidRPr="00E8638B">
        <w:rPr>
          <w:rFonts w:cs="Times New Roman"/>
          <w:i/>
          <w:spacing w:val="30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организацию, изменяющие сост</w:t>
      </w:r>
      <w:r w:rsidRPr="00E8638B">
        <w:rPr>
          <w:rFonts w:cs="Times New Roman"/>
          <w:i/>
          <w:sz w:val="24"/>
          <w:szCs w:val="24"/>
          <w:lang w:val="ru-RU"/>
        </w:rPr>
        <w:t>ав денежных средств или</w:t>
      </w:r>
      <w:r w:rsidRPr="00E8638B">
        <w:rPr>
          <w:rFonts w:cs="Times New Roman"/>
          <w:i/>
          <w:spacing w:val="16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денежных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эквивалентов,</w:t>
      </w:r>
      <w:r w:rsidRPr="00E8638B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но</w:t>
      </w:r>
      <w:r w:rsidRPr="00E8638B">
        <w:rPr>
          <w:rFonts w:cs="Times New Roman"/>
          <w:i/>
          <w:spacing w:val="31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не</w:t>
      </w:r>
      <w:r w:rsidRPr="00E8638B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изменяющие</w:t>
      </w:r>
      <w:r w:rsidRPr="00E8638B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их</w:t>
      </w:r>
      <w:r w:rsidRPr="00E8638B">
        <w:rPr>
          <w:rFonts w:cs="Times New Roman"/>
          <w:i/>
          <w:spacing w:val="26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общую</w:t>
      </w:r>
      <w:r w:rsidRPr="00E8638B">
        <w:rPr>
          <w:rFonts w:cs="Times New Roman"/>
          <w:i/>
          <w:spacing w:val="30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сумму,</w:t>
      </w:r>
      <w:r w:rsidRPr="00E8638B">
        <w:rPr>
          <w:rFonts w:cs="Times New Roman"/>
          <w:i/>
          <w:spacing w:val="33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spacing w:val="2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том</w:t>
      </w:r>
      <w:r w:rsidRPr="00E8638B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числе,</w:t>
      </w:r>
      <w:r w:rsidRPr="00E8638B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получение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наличных</w:t>
      </w:r>
      <w:r w:rsidRPr="00E8638B">
        <w:rPr>
          <w:rFonts w:cs="Times New Roman"/>
          <w:i/>
          <w:spacing w:val="27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со</w:t>
      </w:r>
      <w:r w:rsidRPr="00E8638B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счета</w:t>
      </w:r>
      <w:r w:rsidRPr="00E8638B">
        <w:rPr>
          <w:rFonts w:cs="Times New Roman"/>
          <w:i/>
          <w:spacing w:val="33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spacing w:val="30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банке,</w:t>
      </w:r>
      <w:r w:rsidRPr="00E8638B">
        <w:rPr>
          <w:rFonts w:cs="Times New Roman"/>
          <w:i/>
          <w:spacing w:val="34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перечисление</w:t>
      </w:r>
      <w:r w:rsidRPr="00E8638B">
        <w:rPr>
          <w:rFonts w:cs="Times New Roman"/>
          <w:i/>
          <w:spacing w:val="33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денежных</w:t>
      </w:r>
      <w:r w:rsidRPr="00E8638B">
        <w:rPr>
          <w:rFonts w:cs="Times New Roman"/>
          <w:i/>
          <w:spacing w:val="27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средств</w:t>
      </w:r>
      <w:r w:rsidRPr="00E8638B">
        <w:rPr>
          <w:rFonts w:cs="Times New Roman"/>
          <w:i/>
          <w:spacing w:val="31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pacing w:val="33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одного</w:t>
      </w:r>
      <w:r w:rsidRPr="00E8638B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счета</w:t>
      </w:r>
      <w:r w:rsidRPr="00E8638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организации на другой счет этой же</w:t>
      </w:r>
      <w:r w:rsidRPr="00E8638B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организации.</w:t>
      </w:r>
    </w:p>
    <w:p w:rsidR="0077742B" w:rsidRPr="0077742B" w:rsidRDefault="0077742B" w:rsidP="0077742B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</w:p>
    <w:p w:rsidR="00597CB3" w:rsidRPr="006447B1" w:rsidRDefault="00BB2282" w:rsidP="006447B1">
      <w:pPr>
        <w:pStyle w:val="a4"/>
        <w:numPr>
          <w:ilvl w:val="0"/>
          <w:numId w:val="2"/>
        </w:numPr>
        <w:tabs>
          <w:tab w:val="left" w:pos="4041"/>
        </w:tabs>
        <w:ind w:right="101" w:hanging="70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>Классификация денежных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b/>
          <w:sz w:val="24"/>
          <w:szCs w:val="24"/>
        </w:rPr>
        <w:t>потоков</w:t>
      </w:r>
    </w:p>
    <w:p w:rsidR="0077742B" w:rsidRPr="0077742B" w:rsidRDefault="0077742B" w:rsidP="0077742B">
      <w:pPr>
        <w:tabs>
          <w:tab w:val="left" w:pos="306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 потоки организации подразделяются на денежные</w:t>
      </w:r>
      <w:r w:rsidRPr="0077742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потоки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 текущих, инвестиционных и финансовых</w:t>
      </w:r>
      <w:r w:rsidRPr="007774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операций.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 потоки организации классифицируются в зависимости</w:t>
      </w:r>
      <w:r w:rsidRPr="0077742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характера операций, с которыми они связаны, а также от того, каким</w:t>
      </w:r>
      <w:r w:rsidRPr="0077742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информа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ция о них используется для принятия решений</w:t>
      </w:r>
      <w:r w:rsidRPr="0077742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пользователями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бухгалтерской отчетности</w:t>
      </w:r>
      <w:r w:rsidRPr="0077742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200"/>
        </w:tabs>
        <w:ind w:right="1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Денежные потоки организации от операций, связанных</w:t>
      </w:r>
      <w:r w:rsidRPr="0077742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осуществлением обычной деятельности организации, приносящей</w:t>
      </w:r>
      <w:r w:rsidRPr="0077742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выручку,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классифицируются как денежные потоки от текущих операций.</w:t>
      </w:r>
      <w:r w:rsidRPr="0077742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потоки от текущих операций, как правило, связаны с</w:t>
      </w:r>
      <w:r w:rsidRPr="0077742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формированием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прибыли (убытка) организации от</w:t>
      </w:r>
      <w:r w:rsidRPr="0077742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продаж.</w:t>
      </w:r>
    </w:p>
    <w:p w:rsidR="00597CB3" w:rsidRPr="0077742B" w:rsidRDefault="00BB2282" w:rsidP="0077742B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Информация о денежных потоках от текущих операций</w:t>
      </w:r>
      <w:r w:rsidRPr="0077742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показывает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пользователям бухгалтер</w:t>
      </w:r>
      <w:r w:rsidRPr="0077742B">
        <w:rPr>
          <w:rFonts w:cs="Times New Roman"/>
          <w:sz w:val="24"/>
          <w:szCs w:val="24"/>
          <w:lang w:val="ru-RU"/>
        </w:rPr>
        <w:t>ской отчетности организации</w:t>
      </w:r>
      <w:r w:rsidRPr="0077742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уровень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обеспеченности организации денежными средствами, достаточными</w:t>
      </w:r>
      <w:r w:rsidRPr="0077742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для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погашения кредитов, поддержания деятельности организации на</w:t>
      </w:r>
      <w:r w:rsidRPr="0077742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уровне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существующих объемов производства, выплаты дивидендов и</w:t>
      </w:r>
      <w:r w:rsidRPr="0077742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новых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инвестиций без привлечени</w:t>
      </w:r>
      <w:r w:rsidRPr="0077742B">
        <w:rPr>
          <w:rFonts w:cs="Times New Roman"/>
          <w:sz w:val="24"/>
          <w:szCs w:val="24"/>
          <w:lang w:val="ru-RU"/>
        </w:rPr>
        <w:t>я внешних источников</w:t>
      </w:r>
      <w:r w:rsidRPr="0077742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финансирования.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Информация о составе денежных потоков от текущих операций</w:t>
      </w:r>
      <w:r w:rsidRPr="0077742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предыдущих периодах в сочетании с другой информацией, представляемой</w:t>
      </w:r>
      <w:r w:rsidRPr="0077742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бухгалтерской отчетности организации, обеспечивает основу</w:t>
      </w:r>
      <w:r w:rsidRPr="0077742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для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прогнозирования будущих денежных потоков от текущих</w:t>
      </w:r>
      <w:r w:rsidRPr="0077742B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операций.</w:t>
      </w:r>
    </w:p>
    <w:p w:rsidR="00597CB3" w:rsidRPr="0077742B" w:rsidRDefault="00BB2282" w:rsidP="0077742B">
      <w:pPr>
        <w:pStyle w:val="a3"/>
        <w:ind w:left="839" w:right="101" w:firstLine="0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Примерами денежных потоков от текущих операций</w:t>
      </w:r>
      <w:r w:rsidRPr="0077742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являются: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а) поступления от продажи покупателям (заказчикам) продукции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товаров, выполнения работ, оказания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услуг;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б) поступления арендных платеже</w:t>
      </w:r>
      <w:r w:rsidRPr="00E8638B">
        <w:rPr>
          <w:rFonts w:cs="Times New Roman"/>
          <w:i/>
          <w:sz w:val="24"/>
          <w:szCs w:val="24"/>
          <w:lang w:val="ru-RU"/>
        </w:rPr>
        <w:t>й, роялти, комиссионных 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аналогичных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платежей;</w:t>
      </w:r>
    </w:p>
    <w:p w:rsidR="0077742B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в) платежи поставщикам (подрядчикам) за сырье, материалы,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работы,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услуги;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г) оплата труда работников организации, а также платежи в 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пользу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третьим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лицам;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д) платежи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налога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на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прибыль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организаций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(за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исключением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случаев, когда налог на прибыль организаций непосредственно связан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денежными потоками от инвестиционных или финансовых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операций);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е) уплата процентов по долговым обязательствам, за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исключением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процентов, включаемых в стоимость инвестиционных активов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соответствии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 Положением по бухгалтерскому учету «Учет расходов по зай</w:t>
      </w:r>
      <w:r w:rsidRPr="00E8638B">
        <w:rPr>
          <w:rFonts w:cs="Times New Roman"/>
          <w:i/>
          <w:sz w:val="24"/>
          <w:szCs w:val="24"/>
          <w:lang w:val="ru-RU"/>
        </w:rPr>
        <w:t>мам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кредитам» (ПБУ 15/2008), утвержденным приказом Министерства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финансов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Российской Федерации от 6 октября 2008 г. № 107н (зарегистрирован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Министерстве юстиции Российской Федерации 27 октября 2008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г.,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регистрационный номер 12523) с изменениями, внесенн</w:t>
      </w:r>
      <w:r w:rsidRPr="00E8638B">
        <w:rPr>
          <w:rFonts w:cs="Times New Roman"/>
          <w:i/>
          <w:sz w:val="24"/>
          <w:szCs w:val="24"/>
          <w:lang w:val="ru-RU"/>
        </w:rPr>
        <w:t>ыми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приказами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Министерства финансов Российской Федерации от 25 октября 2010 г. №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132н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(зарегистрирован в Министерстве юстиции Российской Федерации 25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ноября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2010 г., регистрационный номер 19048), от 8 ноября 2010 г. №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144н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(зарегистрирован в Министерстве ю</w:t>
      </w:r>
      <w:r w:rsidRPr="00E8638B">
        <w:rPr>
          <w:rFonts w:cs="Times New Roman"/>
          <w:i/>
          <w:sz w:val="24"/>
          <w:szCs w:val="24"/>
          <w:lang w:val="ru-RU"/>
        </w:rPr>
        <w:t>стиции Российской Федерации 1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декабря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 xml:space="preserve">2010 г., регистрационный номер 19088) (далее – </w:t>
      </w:r>
      <w:r w:rsidRPr="00E8638B">
        <w:rPr>
          <w:rFonts w:cs="Times New Roman"/>
          <w:i/>
          <w:sz w:val="24"/>
          <w:szCs w:val="24"/>
          <w:lang w:val="ru-RU"/>
        </w:rPr>
        <w:t>ПБУ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15/2008);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ж) поступление процентов по дебиторской задолженности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покупателей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(заказчиков);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з) денежные потоки по финансовым вложениям, приобретаемым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целью их перепрод</w:t>
      </w:r>
      <w:r w:rsidRPr="00E8638B">
        <w:rPr>
          <w:rFonts w:cs="Times New Roman"/>
          <w:i/>
          <w:sz w:val="24"/>
          <w:szCs w:val="24"/>
          <w:lang w:val="ru-RU"/>
        </w:rPr>
        <w:t>ажи в краткосрочной перспективе (как правило,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течение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трех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месяцев).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 потоки организации от операций, связанных</w:t>
      </w:r>
      <w:r w:rsidRPr="0077742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приобретением, созданием или выбытием внеоборотных</w:t>
      </w:r>
      <w:r w:rsidRPr="0077742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организации, классифицируются как денежные потоки от</w:t>
      </w:r>
      <w:r w:rsidRPr="0077742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инвестиционных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операций.</w:t>
      </w:r>
    </w:p>
    <w:p w:rsidR="00597CB3" w:rsidRPr="0077742B" w:rsidRDefault="00BB2282" w:rsidP="0077742B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Информация о денежных потоках от инвестиционных</w:t>
      </w:r>
      <w:r w:rsidRPr="0077742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операций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показывает пользователям бухгалтерской отчетности организации</w:t>
      </w:r>
      <w:r w:rsidRPr="0077742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уровень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затрат организации, осуществленных для приобретения или</w:t>
      </w:r>
      <w:r w:rsidRPr="0077742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создания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внеоборотных активов, обеспечивающих денежные поступле</w:t>
      </w:r>
      <w:r w:rsidRPr="0077742B">
        <w:rPr>
          <w:rFonts w:cs="Times New Roman"/>
          <w:sz w:val="24"/>
          <w:szCs w:val="24"/>
          <w:lang w:val="ru-RU"/>
        </w:rPr>
        <w:t>ния в</w:t>
      </w:r>
      <w:r w:rsidRPr="0077742B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будущем.</w:t>
      </w:r>
    </w:p>
    <w:p w:rsidR="00E8638B" w:rsidRDefault="00BB2282" w:rsidP="0077742B">
      <w:pPr>
        <w:pStyle w:val="a3"/>
        <w:ind w:left="839" w:right="101" w:firstLine="0"/>
        <w:rPr>
          <w:rFonts w:cs="Times New Roman"/>
          <w:w w:val="99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Примерами денежных потоков от инвестиционных операций</w:t>
      </w:r>
      <w:r w:rsidRPr="0077742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являются: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а)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платежи поставщикам (подрядчикам) и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работникам организации</w:t>
      </w:r>
      <w:r w:rsidR="006447B1">
        <w:rPr>
          <w:rFonts w:cs="Times New Roman"/>
          <w:i/>
          <w:sz w:val="24"/>
          <w:szCs w:val="24"/>
          <w:lang w:val="ru-RU"/>
        </w:rPr>
        <w:t xml:space="preserve"> 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="00E8638B"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связи с приобретением, созданием, модернизацией, реконструкцией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подготовкой к использованию внеоборотных а</w:t>
      </w:r>
      <w:r w:rsidRPr="00E8638B">
        <w:rPr>
          <w:rFonts w:cs="Times New Roman"/>
          <w:i/>
          <w:sz w:val="24"/>
          <w:szCs w:val="24"/>
          <w:lang w:val="ru-RU"/>
        </w:rPr>
        <w:t>ктивов, в том числе затраты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научно-исследовательские, опытно-конструкторские 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технологические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работы;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б) уплата процентов по долговым обязательствам, включаемым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стоимость инвестиционных активов в соответствии с ПБУ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15/2008;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в)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поступления от продажи внеоборотных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активов;</w:t>
      </w:r>
    </w:p>
    <w:p w:rsidR="0077742B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г) платежи в связи с приобретением акций (долей участия)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организациях, за исключением финансовых вложений, приобретаемых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целью перепродажи в краткосрочной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перспективе;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д) поступления от продажи акций (долей участия)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организациях, за исключением финансовых вложений, приобретенных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целью перепродажи в краткосрочной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перспективе;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е)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предоставление займов другим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лицам;</w:t>
      </w:r>
      <w:bookmarkStart w:id="0" w:name="_GoBack"/>
      <w:bookmarkEnd w:id="0"/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lastRenderedPageBreak/>
        <w:t>ж) возврат займов, предоставленных другим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лица</w:t>
      </w:r>
      <w:r w:rsidRPr="00E8638B">
        <w:rPr>
          <w:rFonts w:cs="Times New Roman"/>
          <w:i/>
          <w:sz w:val="24"/>
          <w:szCs w:val="24"/>
          <w:lang w:val="ru-RU"/>
        </w:rPr>
        <w:t>м;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з) платежи в связи с приобретением долговых ценных бумаг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(прав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требования денежных средств к другим лицам), за исключением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финансовых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вложений, приобретаемых с целью перепродажи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краткосрочной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перспективе;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и) поступления от продажи долговых ценных бума</w:t>
      </w:r>
      <w:r w:rsidRPr="00E8638B">
        <w:rPr>
          <w:rFonts w:cs="Times New Roman"/>
          <w:i/>
          <w:sz w:val="24"/>
          <w:szCs w:val="24"/>
          <w:lang w:val="ru-RU"/>
        </w:rPr>
        <w:t>г (прав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требования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денежных средств к другим лицам), за исключением финансовых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вложений,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приобретенных с целью перепродажи в краткосрочной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перспективе;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к) дивиденды и аналогичные поступления от долевого участия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организациях;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л) поступления процен</w:t>
      </w:r>
      <w:r w:rsidRPr="00E8638B">
        <w:rPr>
          <w:rFonts w:cs="Times New Roman"/>
          <w:i/>
          <w:sz w:val="24"/>
          <w:szCs w:val="24"/>
          <w:lang w:val="ru-RU"/>
        </w:rPr>
        <w:t>тов по долговым финансовым вложениям,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за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исключением приобретенных с целью перепродажи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краткосрочной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перспективе.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 потоки организации от операций, связанных</w:t>
      </w:r>
      <w:r w:rsidRPr="0077742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привлечением организацией финансирования на долговой или</w:t>
      </w:r>
      <w:r w:rsidRPr="0077742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долевой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основе, приводящих к изменению величины и структуры капитала и</w:t>
      </w:r>
      <w:r w:rsidRPr="0077742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заемных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средств организации, классифицируются как денежные потоки</w:t>
      </w:r>
      <w:r w:rsidRPr="0077742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7774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операций.</w:t>
      </w:r>
    </w:p>
    <w:p w:rsidR="00597CB3" w:rsidRPr="0077742B" w:rsidRDefault="00BB2282" w:rsidP="0077742B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Информация о денежных потоках от финансовых</w:t>
      </w:r>
      <w:r w:rsidRPr="0077742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операций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обеспечивает основу для прогнозирования требований</w:t>
      </w:r>
      <w:r w:rsidRPr="0077742B">
        <w:rPr>
          <w:rFonts w:cs="Times New Roman"/>
          <w:sz w:val="24"/>
          <w:szCs w:val="24"/>
          <w:lang w:val="ru-RU"/>
        </w:rPr>
        <w:t xml:space="preserve"> кредиторов</w:t>
      </w:r>
      <w:r w:rsidRPr="0077742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акционеров (участников) в отношении будущих денежных</w:t>
      </w:r>
      <w:r w:rsidRPr="0077742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потоков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организации, а также будущих потребностей организации в</w:t>
      </w:r>
      <w:r w:rsidRPr="0077742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привлечении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долгового и долевого</w:t>
      </w:r>
      <w:r w:rsidRPr="0077742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финансирования.</w:t>
      </w:r>
    </w:p>
    <w:p w:rsidR="00597CB3" w:rsidRPr="0077742B" w:rsidRDefault="00BB2282" w:rsidP="0077742B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Примерами денежных потоков от финансовых операций</w:t>
      </w:r>
      <w:r w:rsidRPr="0077742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организации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являются: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а) денежные вклады собственников (участников), поступления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от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выпуска акций, увеличения долей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участия;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б) платежи собственникам (участникам) в связи с выкупом у них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акций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(долей участия) организации или их выходом из состава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участников;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в) уплата дивидендов и иных платежей по распределению прибыли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пользу собственников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(участников);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г) поступления от выпуска облигаций, векселей, и 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долговых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ценных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бумаг;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д) платежи в связи с погашением (выкупом) векселей 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долговых ценных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бу</w:t>
      </w:r>
      <w:r w:rsidRPr="00E8638B">
        <w:rPr>
          <w:rFonts w:cs="Times New Roman"/>
          <w:i/>
          <w:sz w:val="24"/>
          <w:szCs w:val="24"/>
          <w:lang w:val="ru-RU"/>
        </w:rPr>
        <w:t>маг;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е)</w:t>
      </w:r>
      <w:r w:rsidR="006447B1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получение кредитов и займов от 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лиц;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ж) возврат кредитов и займов, полученных от 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лиц.</w:t>
      </w:r>
    </w:p>
    <w:p w:rsidR="00597CB3" w:rsidRDefault="00BB2282" w:rsidP="00465C1E">
      <w:pPr>
        <w:pStyle w:val="a4"/>
        <w:numPr>
          <w:ilvl w:val="0"/>
          <w:numId w:val="1"/>
        </w:numPr>
        <w:tabs>
          <w:tab w:val="left" w:pos="1382"/>
        </w:tabs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Денежные потоки организации, которые не могут быть однозначно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классифицированы в соответствии с пунктами 8–11 настоящего</w:t>
      </w:r>
      <w:r w:rsidRPr="0077742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Положения,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классифицируются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денежные потоки от текущих</w:t>
      </w:r>
      <w:r w:rsidRPr="007774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операций.</w:t>
      </w:r>
    </w:p>
    <w:p w:rsidR="00597CB3" w:rsidRPr="006447B1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Платежи и поступления от одной операции могут относиться</w:t>
      </w:r>
      <w:r w:rsidRPr="0077742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разным видам денежных потоков. Например, уплата процентов</w:t>
      </w:r>
      <w:r w:rsidRPr="0077742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денежным</w:t>
      </w:r>
      <w:r w:rsidRPr="0077742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потоком</w:t>
      </w:r>
      <w:r w:rsidRPr="0077742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7742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текущих</w:t>
      </w:r>
      <w:r w:rsidRPr="0077742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операций,</w:t>
      </w:r>
      <w:r w:rsidRPr="0077742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7742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возврат</w:t>
      </w:r>
      <w:r w:rsidRPr="0077742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77742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77742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долга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является денежным потоком от финансовых операций. При</w:t>
      </w:r>
      <w:r w:rsidRPr="0077742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погашении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кредита в денежной форме обе указанные части могут выплачиваться</w:t>
      </w:r>
      <w:r w:rsidRPr="0077742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суммой. В этом случае организация делит единую сумму</w:t>
      </w:r>
      <w:r w:rsidR="00644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соответствующие части с последующей раздельной</w:t>
      </w:r>
      <w:r w:rsidRPr="0077742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классификацией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нежных потоков и раздельным отражением их в отчете о</w:t>
      </w:r>
      <w:r w:rsidRPr="0077742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движении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77742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6447B1" w:rsidRPr="006447B1" w:rsidRDefault="006447B1" w:rsidP="006447B1">
      <w:pPr>
        <w:tabs>
          <w:tab w:val="left" w:pos="1382"/>
        </w:tabs>
        <w:ind w:left="119" w:righ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7CB3" w:rsidRPr="006447B1" w:rsidRDefault="00BB2282" w:rsidP="006447B1">
      <w:pPr>
        <w:pStyle w:val="a4"/>
        <w:numPr>
          <w:ilvl w:val="0"/>
          <w:numId w:val="2"/>
        </w:numPr>
        <w:tabs>
          <w:tab w:val="left" w:pos="4041"/>
        </w:tabs>
        <w:ind w:right="101" w:hanging="70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>Отражение денежных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b/>
          <w:sz w:val="24"/>
          <w:szCs w:val="24"/>
        </w:rPr>
        <w:t>потоков</w:t>
      </w:r>
    </w:p>
    <w:p w:rsidR="006447B1" w:rsidRPr="006447B1" w:rsidRDefault="006447B1" w:rsidP="006447B1">
      <w:pPr>
        <w:tabs>
          <w:tab w:val="left" w:pos="3331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77742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потоки</w:t>
      </w:r>
      <w:r w:rsidRPr="0077742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77742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Pr="0077742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7742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отчете</w:t>
      </w:r>
      <w:r w:rsidRPr="0077742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7742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движении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 средств с подразделением на денежные потоки от</w:t>
      </w:r>
      <w:r w:rsidRPr="0077742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текущих,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инвестиционных и финансовых</w:t>
      </w:r>
      <w:r w:rsidRPr="0077742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операций.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Каждый существенный вид поступлений в организацию</w:t>
      </w:r>
      <w:r w:rsidRPr="0077742B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средств и (или) денежных эквивалентов отражается в отчете о</w:t>
      </w:r>
      <w:r w:rsidRPr="0077742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движении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 средств отдельно от платежей организации, если иное</w:t>
      </w:r>
      <w:r w:rsidRPr="0077742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установлено настоящим</w:t>
      </w:r>
      <w:r w:rsidRPr="0077742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Поло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жением.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 потоки отражаются в отчете о движении</w:t>
      </w:r>
      <w:r w:rsidRPr="0077742B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средств свернуто в случаях, когда они характеризуют не</w:t>
      </w:r>
      <w:r w:rsidRPr="0077742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столько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деятельность организации, сколько деятельность ее контрагентов, и</w:t>
      </w:r>
      <w:r w:rsidRPr="0077742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когда поступления от одних лиц обусловливают соответствующие</w:t>
      </w:r>
      <w:r w:rsidRPr="0077742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другим лицам. </w:t>
      </w:r>
      <w:r w:rsidRPr="0077742B">
        <w:rPr>
          <w:rFonts w:ascii="Times New Roman" w:hAnsi="Times New Roman" w:cs="Times New Roman"/>
          <w:sz w:val="24"/>
          <w:szCs w:val="24"/>
        </w:rPr>
        <w:t>Примерами таких денежных потоков</w:t>
      </w:r>
      <w:r w:rsidRPr="00777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</w:rPr>
        <w:t>являются: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а) денежные потоки комиссионера или агента в связи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осуществлением ими комиссионных или агентских услуг (за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исключением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 xml:space="preserve">платы за </w:t>
      </w:r>
      <w:r w:rsidRPr="00E8638B">
        <w:rPr>
          <w:rFonts w:cs="Times New Roman"/>
          <w:i/>
          <w:sz w:val="24"/>
          <w:szCs w:val="24"/>
          <w:lang w:val="ru-RU"/>
        </w:rPr>
        <w:t>сами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услуги);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б) косвенные налоги в составе поступлений от покупателей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 xml:space="preserve">заказчиков, платежей </w:t>
      </w:r>
      <w:r w:rsidRPr="00E8638B">
        <w:rPr>
          <w:rFonts w:cs="Times New Roman"/>
          <w:i/>
          <w:sz w:val="24"/>
          <w:szCs w:val="24"/>
          <w:lang w:val="ru-RU"/>
        </w:rPr>
        <w:lastRenderedPageBreak/>
        <w:t>поставщикам и подрядчикам и платежей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бюджетную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систему Российской Федерации или возмещение из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нее.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в) поступления от контрагента в счет возмещения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коммунальных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платежей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осуществление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этих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платежей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арендных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аналогичных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отношениях;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г) оплата транспортировки грузов с получением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эквивалентной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компенсации от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контрагента.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Денежные потоки отражаются в отчете о движении</w:t>
      </w:r>
      <w:r w:rsidRPr="0077742B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средств свернуто в случаях, когда они отличаются быстрым</w:t>
      </w:r>
      <w:r w:rsidRPr="0077742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оборотом,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большими суммами и короткими сроками возврата. </w:t>
      </w:r>
      <w:r w:rsidRPr="0077742B">
        <w:rPr>
          <w:rFonts w:ascii="Times New Roman" w:hAnsi="Times New Roman" w:cs="Times New Roman"/>
          <w:sz w:val="24"/>
          <w:szCs w:val="24"/>
        </w:rPr>
        <w:t>Примерами</w:t>
      </w:r>
      <w:r w:rsidRPr="0077742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</w:rPr>
        <w:t>таких</w:t>
      </w:r>
      <w:r w:rsidRPr="0077742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</w:rPr>
        <w:t>денежных потоков</w:t>
      </w:r>
      <w:r w:rsidRPr="00777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</w:rPr>
        <w:t>являются:</w:t>
      </w:r>
    </w:p>
    <w:p w:rsidR="00597CB3" w:rsidRPr="0077742B" w:rsidRDefault="00BB2282" w:rsidP="0077742B">
      <w:pPr>
        <w:pStyle w:val="a3"/>
        <w:ind w:right="109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а) взаимно обусловленные платежи и поступления по расчетам</w:t>
      </w:r>
      <w:r w:rsidRPr="0077742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с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использованием банковских</w:t>
      </w:r>
      <w:r w:rsidRPr="0077742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карт;</w:t>
      </w:r>
    </w:p>
    <w:p w:rsidR="00597CB3" w:rsidRPr="0077742B" w:rsidRDefault="00BB2282" w:rsidP="0077742B">
      <w:pPr>
        <w:pStyle w:val="a3"/>
        <w:ind w:left="839" w:right="101" w:firstLine="0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б)</w:t>
      </w:r>
      <w:r w:rsidR="006447B1">
        <w:rPr>
          <w:rFonts w:cs="Times New Roman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покупка и перепродажа финансовых</w:t>
      </w:r>
      <w:r w:rsidRPr="0077742B">
        <w:rPr>
          <w:rFonts w:cs="Times New Roman"/>
          <w:spacing w:val="-35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вложений;</w:t>
      </w:r>
    </w:p>
    <w:p w:rsidR="00597CB3" w:rsidRDefault="00BB2282" w:rsidP="0077742B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в) осуществление краткосрочных (как правило, до трех</w:t>
      </w:r>
      <w:r w:rsidRPr="0077742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месяцев)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финансовых вложений за счет заемных</w:t>
      </w:r>
      <w:r w:rsidRPr="0077742B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средств.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Показатели отчета о движении денежных средств</w:t>
      </w:r>
      <w:r w:rsidRPr="0077742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отражаются в валюте Российской Федерации –</w:t>
      </w:r>
      <w:r w:rsidRPr="007774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рублях.</w:t>
      </w:r>
    </w:p>
    <w:p w:rsidR="00597CB3" w:rsidRPr="0077742B" w:rsidRDefault="00BB2282" w:rsidP="0077742B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Величина денежных потоков в иностранной валюте пересчитывается</w:t>
      </w:r>
      <w:r w:rsidRPr="0077742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рубли по официальному курсу этой иностранной валюты к</w:t>
      </w:r>
      <w:r w:rsidRPr="0077742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рублю,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устанавливаемому Центральным банком Российской Федерации на</w:t>
      </w:r>
      <w:r w:rsidRPr="0077742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дату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 xml:space="preserve">осуществления </w:t>
      </w:r>
      <w:r w:rsidRPr="0077742B">
        <w:rPr>
          <w:rFonts w:cs="Times New Roman"/>
          <w:sz w:val="24"/>
          <w:szCs w:val="24"/>
          <w:lang w:val="ru-RU"/>
        </w:rPr>
        <w:t>или поступления платежа. При несущественном</w:t>
      </w:r>
      <w:r w:rsidRPr="0077742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изменении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официального курса иностранной валюты к рублю,</w:t>
      </w:r>
      <w:r w:rsidRPr="0077742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устанавливаемого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Центральным банком Российской Федерации, пересчет в рубли, связанный</w:t>
      </w:r>
      <w:r w:rsidRPr="0077742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с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совершением большого числа однородных операций в такой</w:t>
      </w:r>
      <w:r w:rsidRPr="0077742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иностранной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валюте, может производиться по среднему курсу, исчисленному за месяц</w:t>
      </w:r>
      <w:r w:rsidRPr="0077742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или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более короткий</w:t>
      </w:r>
      <w:r w:rsidRPr="0077742B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период.</w:t>
      </w:r>
    </w:p>
    <w:p w:rsidR="00597CB3" w:rsidRPr="0077742B" w:rsidRDefault="00BB2282" w:rsidP="0077742B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В случае если незамедлительно после поступления в</w:t>
      </w:r>
      <w:r w:rsidRPr="0077742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иностранной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валюте организация в рамках своей обычной деятельности</w:t>
      </w:r>
      <w:r w:rsidRPr="0077742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меняет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 xml:space="preserve">полученную сумму иностранной валюты </w:t>
      </w:r>
      <w:r w:rsidRPr="0077742B">
        <w:rPr>
          <w:rFonts w:cs="Times New Roman"/>
          <w:sz w:val="24"/>
          <w:szCs w:val="24"/>
          <w:lang w:val="ru-RU"/>
        </w:rPr>
        <w:t>на рубли, то денежный</w:t>
      </w:r>
      <w:r w:rsidRPr="0077742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поток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отражается в отчете о движении денежных средств в сумме</w:t>
      </w:r>
      <w:r w:rsidRPr="0077742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фактически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полученных рублей без промежуточного пересчета иностранной валюты</w:t>
      </w:r>
      <w:r w:rsidRPr="0077742B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 xml:space="preserve">рубли. В случае если незадолго </w:t>
      </w:r>
      <w:r w:rsidRPr="0077742B">
        <w:rPr>
          <w:rFonts w:cs="Times New Roman"/>
          <w:spacing w:val="3"/>
          <w:sz w:val="24"/>
          <w:szCs w:val="24"/>
          <w:lang w:val="ru-RU"/>
        </w:rPr>
        <w:t xml:space="preserve">до </w:t>
      </w:r>
      <w:r w:rsidRPr="0077742B">
        <w:rPr>
          <w:rFonts w:cs="Times New Roman"/>
          <w:sz w:val="24"/>
          <w:szCs w:val="24"/>
          <w:lang w:val="ru-RU"/>
        </w:rPr>
        <w:t>платежа в иностранной</w:t>
      </w:r>
      <w:r w:rsidRPr="0077742B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валюте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организация в рамках своей обычной деятельности меняет рубли</w:t>
      </w:r>
      <w:r w:rsidRPr="0077742B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на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необходимую сумму иностранной валюты, то денежный поток отражается</w:t>
      </w:r>
      <w:r w:rsidRPr="0077742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отчете о движении денежных средств в сумме фактически</w:t>
      </w:r>
      <w:r w:rsidRPr="0077742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уплаченных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рублей без промежуточного пересчета иностранной валюты в</w:t>
      </w:r>
      <w:r w:rsidRPr="0077742B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р</w:t>
      </w:r>
      <w:r w:rsidRPr="0077742B">
        <w:rPr>
          <w:rFonts w:cs="Times New Roman"/>
          <w:sz w:val="24"/>
          <w:szCs w:val="24"/>
          <w:lang w:val="ru-RU"/>
        </w:rPr>
        <w:t>убли.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Остатки денежных средств и денежных эквивалентов</w:t>
      </w:r>
      <w:r w:rsidRPr="0077742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иностранной валюте на начало и конец отчетного периода отражаются</w:t>
      </w:r>
      <w:r w:rsidRPr="0077742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отчете о движении денежных средств в рублях в сумме,</w:t>
      </w:r>
      <w:r w:rsidR="00644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определяется в соответствии с Положением по бухгалтерскому учету</w:t>
      </w:r>
      <w:r w:rsidRPr="007774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«Уче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активов и обязательств, стоимость которых выражена в иностранной</w:t>
      </w:r>
      <w:r w:rsidRPr="007774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валюте»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(ПБУ 3/2006), утвержденным приказом Министерства финансов</w:t>
      </w:r>
      <w:r w:rsidRPr="0077742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от 27 ноября 2006 г. № 154н (зарегистрирован в</w:t>
      </w:r>
      <w:r w:rsidRPr="0077742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Министерстве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юстиции</w:t>
      </w:r>
      <w:r w:rsidRPr="0077742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77742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77742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77742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 w:rsidRPr="0077742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2007</w:t>
      </w:r>
      <w:r w:rsidRPr="0077742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77742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регистрационный</w:t>
      </w:r>
      <w:r w:rsidRPr="0077742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номер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8788) с изменениями, внесенными приказами Министерства</w:t>
      </w:r>
      <w:r w:rsidRPr="0077742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25 декабря 2007 г. № 147н (зарегистрирован</w:t>
      </w:r>
      <w:r w:rsidRPr="0077742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Министерстве юстиции Российской Федерации 28 января 2008</w:t>
      </w:r>
      <w:r w:rsidRPr="0077742B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регистрационный номер 11007), о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т 25 октября 2010 г. №</w:t>
      </w:r>
      <w:r w:rsidRPr="0077742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132н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(зарегистрирован в Министерстве юстиции Российской Федерации 25</w:t>
      </w:r>
      <w:r w:rsidRPr="0077742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2010 г., регистрационный номер</w:t>
      </w:r>
      <w:r w:rsidRPr="007774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19048).</w:t>
      </w:r>
    </w:p>
    <w:p w:rsidR="00597CB3" w:rsidRPr="0077742B" w:rsidRDefault="00BB2282" w:rsidP="0077742B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77742B">
        <w:rPr>
          <w:rFonts w:cs="Times New Roman"/>
          <w:sz w:val="24"/>
          <w:szCs w:val="24"/>
          <w:lang w:val="ru-RU"/>
        </w:rPr>
        <w:t>Разница, возникающая в связи с пересчетом денежных</w:t>
      </w:r>
      <w:r w:rsidRPr="0077742B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потоков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организации и остатков денежных средств и денежных эквивалентов</w:t>
      </w:r>
      <w:r w:rsidRPr="0077742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в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иностранной валюте по курсам на разные даты, отражается в отчете</w:t>
      </w:r>
      <w:r w:rsidRPr="0077742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о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движении денежных средств отдельно от текущих, инвестиционных</w:t>
      </w:r>
      <w:r w:rsidRPr="0077742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финансовых денежных потоков организации как влияние изменен</w:t>
      </w:r>
      <w:r w:rsidRPr="0077742B">
        <w:rPr>
          <w:rFonts w:cs="Times New Roman"/>
          <w:sz w:val="24"/>
          <w:szCs w:val="24"/>
          <w:lang w:val="ru-RU"/>
        </w:rPr>
        <w:t>ий</w:t>
      </w:r>
      <w:r w:rsidRPr="0077742B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курса</w:t>
      </w:r>
      <w:r w:rsidRPr="0077742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иностранной валюты по отношению к</w:t>
      </w:r>
      <w:r w:rsidRPr="0077742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77742B">
        <w:rPr>
          <w:rFonts w:cs="Times New Roman"/>
          <w:sz w:val="24"/>
          <w:szCs w:val="24"/>
          <w:lang w:val="ru-RU"/>
        </w:rPr>
        <w:t>рублю.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Существенные денежные потоки организации между ней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хозяйственными обществами или товариществами, являющимися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отношению к организации дочерними, зависимыми или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основными,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="0077742B"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отдельно</w:t>
      </w:r>
      <w:r w:rsidR="0077742B"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7742B"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аналогичных</w:t>
      </w:r>
      <w:r w:rsid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потоков</w:t>
      </w:r>
      <w:r w:rsidR="0077742B"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организацией и другими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лицами.</w:t>
      </w:r>
    </w:p>
    <w:p w:rsidR="00597CB3" w:rsidRPr="0077742B" w:rsidRDefault="00BB2282" w:rsidP="0077742B">
      <w:pPr>
        <w:pStyle w:val="a4"/>
        <w:numPr>
          <w:ilvl w:val="0"/>
          <w:numId w:val="2"/>
        </w:numPr>
        <w:tabs>
          <w:tab w:val="left" w:pos="2020"/>
        </w:tabs>
        <w:ind w:left="2020" w:right="10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7742B">
        <w:rPr>
          <w:rFonts w:ascii="Times New Roman" w:hAnsi="Times New Roman" w:cs="Times New Roman"/>
          <w:sz w:val="24"/>
          <w:szCs w:val="24"/>
        </w:rPr>
        <w:t>Раскрытие информации в бухгалтерской</w:t>
      </w:r>
      <w:r w:rsidRPr="007774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</w:rPr>
        <w:t>отчетности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В случае если к какому-либо показателю отчета о</w:t>
      </w:r>
      <w:r w:rsidRPr="0077742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движении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 средств организация представляет в своей</w:t>
      </w:r>
      <w:r w:rsidRPr="0077742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дополнительные пояснения, то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соответствующая статья отчета</w:t>
      </w:r>
      <w:r w:rsidRPr="0077742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движении денежных средств должна содержать ссылку на эти</w:t>
      </w:r>
      <w:r w:rsidRPr="0077742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пояснения.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состав денежных средств и</w:t>
      </w:r>
      <w:r w:rsidRPr="0077742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 xml:space="preserve">эквивалентов и представляет увязку сумм, представленных в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отчете</w:t>
      </w:r>
      <w:r w:rsidRPr="0077742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движении денежных средств, с соответствующими статьями</w:t>
      </w:r>
      <w:r w:rsidRPr="0077742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баланса.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раскрывает в составе информации о принятой</w:t>
      </w:r>
      <w:r w:rsidRPr="0077742B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ею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учетной политике используемые подходы для отделения</w:t>
      </w:r>
      <w:r w:rsidRPr="007774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эквивалентов от других финансовых вложений, для</w:t>
      </w:r>
      <w:r w:rsidR="00644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классификации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 потоков, не указанных в пунктах 9–11 настоящего Положения,</w:t>
      </w:r>
      <w:r w:rsidRPr="0077742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пересчета</w:t>
      </w:r>
      <w:r w:rsidRPr="0077742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742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рубли</w:t>
      </w:r>
      <w:r w:rsidRPr="0077742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величины</w:t>
      </w:r>
      <w:r w:rsidRPr="0077742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</w:t>
      </w:r>
      <w:r w:rsidRPr="0077742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потоков</w:t>
      </w:r>
      <w:r w:rsidRPr="0077742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742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иностранной</w:t>
      </w:r>
      <w:r w:rsidRPr="0077742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валюте,</w:t>
      </w:r>
      <w:r w:rsidRPr="0077742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свернутого представления денежных потоков, а также другие</w:t>
      </w:r>
      <w:r w:rsidRPr="0077742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пояснения,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необходимые для понимания информации, представленной в отчете</w:t>
      </w:r>
      <w:r w:rsidRPr="0077742B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742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движении денежных</w:t>
      </w:r>
      <w:r w:rsidRPr="007774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742B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имеющиеся по состоянию на</w:t>
      </w:r>
      <w:r w:rsidRPr="0077742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отчетную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дату возможности привлечь дополнительные денежные средства, в</w:t>
      </w:r>
      <w:r w:rsidR="00644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числе: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 xml:space="preserve">а) суммы открытых организации, но не использованных </w:t>
      </w:r>
      <w:r w:rsidRPr="00E8638B">
        <w:rPr>
          <w:rFonts w:cs="Times New Roman"/>
          <w:i/>
          <w:sz w:val="24"/>
          <w:szCs w:val="24"/>
          <w:lang w:val="ru-RU"/>
        </w:rPr>
        <w:t>ею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кредитных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линий с указанием всех установленных ограничений по использованию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таких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кредитных ресурсов (в том числе о суммах обязательных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минимальных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(неснижаемых)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остатков);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б) величину денежных средств</w:t>
      </w:r>
      <w:r w:rsidRPr="00E8638B">
        <w:rPr>
          <w:rFonts w:cs="Times New Roman"/>
          <w:i/>
          <w:sz w:val="24"/>
          <w:szCs w:val="24"/>
          <w:lang w:val="ru-RU"/>
        </w:rPr>
        <w:t>, которые могут быть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получены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организацией на условиях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овердрафта;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в) полученные организацией поручительства третьих лиц,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использованные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состоянию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отчетную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дату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для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получения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кредита,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указанием суммы денежных средств, которые может привлечь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</w:t>
      </w:r>
      <w:r w:rsidRPr="00E8638B">
        <w:rPr>
          <w:rFonts w:cs="Times New Roman"/>
          <w:i/>
          <w:sz w:val="24"/>
          <w:szCs w:val="24"/>
          <w:lang w:val="ru-RU"/>
        </w:rPr>
        <w:t>низация;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г) суммы займов (кредитов), недополученных по состоянию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отчетную дату по заключенным договорам займа (кредитным договорам)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указанием причин такого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недополучения.</w:t>
      </w:r>
    </w:p>
    <w:p w:rsidR="00597CB3" w:rsidRPr="0077742B" w:rsidRDefault="00BB2282" w:rsidP="0077742B">
      <w:pPr>
        <w:pStyle w:val="a4"/>
        <w:numPr>
          <w:ilvl w:val="0"/>
          <w:numId w:val="1"/>
        </w:numPr>
        <w:tabs>
          <w:tab w:val="left" w:pos="1382"/>
        </w:tabs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742B">
        <w:rPr>
          <w:rFonts w:ascii="Times New Roman" w:hAnsi="Times New Roman" w:cs="Times New Roman"/>
          <w:sz w:val="24"/>
          <w:szCs w:val="24"/>
          <w:lang w:val="ru-RU"/>
        </w:rPr>
        <w:t>Организация раскрывает с учетом существенности</w:t>
      </w:r>
      <w:r w:rsidRPr="0077742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следующую</w:t>
      </w:r>
      <w:r w:rsidRPr="0077742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742B">
        <w:rPr>
          <w:rFonts w:ascii="Times New Roman" w:hAnsi="Times New Roman" w:cs="Times New Roman"/>
          <w:sz w:val="24"/>
          <w:szCs w:val="24"/>
          <w:lang w:val="ru-RU"/>
        </w:rPr>
        <w:t>информацию: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а) имеющиеся существенные суммы денежных средств (или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эквивалентов), которые по состоянию на отчетную дату недоступны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для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использования организацией (например, открытые в пользу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других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организаций аккредитивы по незавершенным на отчетную дату сделкам)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указанием причин данных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ограничений;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б) сумму денежных потоков, связанных с поддержанием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деятельности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организации на уровне существующих объемов производства, отдельно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от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денежных потоков, связанных с расширением масштабов этой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деятельности;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в) денежные потоки от текущих, инвестиционных 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финансовых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операций по каждому отчетному сегменту, определенному в соответствии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Положением по бухгалтерскому учету «Информация по сегментам»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(ПБУ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12/2010), утвержденным приказом Министерства ф</w:t>
      </w:r>
      <w:r w:rsidRPr="00E8638B">
        <w:rPr>
          <w:rFonts w:cs="Times New Roman"/>
          <w:i/>
          <w:sz w:val="24"/>
          <w:szCs w:val="24"/>
          <w:lang w:val="ru-RU"/>
        </w:rPr>
        <w:t>инансов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Российской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Федерации от 8 ноября 2010 г. № 143н (зарегистрирован в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Министерстве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юстиции Российской Федерации 14 декабря 2010 г., регистрационный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номер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19171);</w:t>
      </w:r>
    </w:p>
    <w:p w:rsidR="00597CB3" w:rsidRPr="00E8638B" w:rsidRDefault="00BB2282" w:rsidP="00E8638B">
      <w:pPr>
        <w:pStyle w:val="a3"/>
        <w:ind w:left="0" w:right="106" w:firstLine="839"/>
        <w:jc w:val="both"/>
        <w:rPr>
          <w:rFonts w:cs="Times New Roman"/>
          <w:i/>
          <w:sz w:val="24"/>
          <w:szCs w:val="24"/>
          <w:lang w:val="ru-RU"/>
        </w:rPr>
      </w:pPr>
      <w:r w:rsidRPr="00E8638B">
        <w:rPr>
          <w:rFonts w:cs="Times New Roman"/>
          <w:i/>
          <w:sz w:val="24"/>
          <w:szCs w:val="24"/>
          <w:lang w:val="ru-RU"/>
        </w:rPr>
        <w:t>г) средства в аккредитивах, открытых в пользу организации, вместе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информацией о факте исполнения организацией по состоянию на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отчетную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дату обязательств по договору с использованием аккредитива. В случае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если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обязательства по договору с использованием аккредитива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организацией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исполнены, но средства аккредитива не зачисле</w:t>
      </w:r>
      <w:r w:rsidRPr="00E8638B">
        <w:rPr>
          <w:rFonts w:cs="Times New Roman"/>
          <w:i/>
          <w:sz w:val="24"/>
          <w:szCs w:val="24"/>
          <w:lang w:val="ru-RU"/>
        </w:rPr>
        <w:t>ны на ее расчетный или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иной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счет, то раскрываются причины и суммы незачисленных</w:t>
      </w:r>
      <w:r w:rsidRPr="00E8638B">
        <w:rPr>
          <w:rFonts w:cs="Times New Roman"/>
          <w:i/>
          <w:sz w:val="24"/>
          <w:szCs w:val="24"/>
          <w:lang w:val="ru-RU"/>
        </w:rPr>
        <w:t xml:space="preserve"> </w:t>
      </w:r>
      <w:r w:rsidRPr="00E8638B">
        <w:rPr>
          <w:rFonts w:cs="Times New Roman"/>
          <w:i/>
          <w:sz w:val="24"/>
          <w:szCs w:val="24"/>
          <w:lang w:val="ru-RU"/>
        </w:rPr>
        <w:t>средств.</w:t>
      </w:r>
    </w:p>
    <w:sectPr w:rsidR="00597CB3" w:rsidRPr="00E8638B" w:rsidSect="006447B1">
      <w:headerReference w:type="default" r:id="rId7"/>
      <w:footerReference w:type="default" r:id="rId8"/>
      <w:pgSz w:w="11900" w:h="16840"/>
      <w:pgMar w:top="720" w:right="560" w:bottom="720" w:left="720" w:header="735" w:footer="1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82" w:rsidRDefault="00BB2282">
      <w:r>
        <w:separator/>
      </w:r>
    </w:p>
  </w:endnote>
  <w:endnote w:type="continuationSeparator" w:id="0">
    <w:p w:rsidR="00BB2282" w:rsidRDefault="00B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961424"/>
      <w:docPartObj>
        <w:docPartGallery w:val="Page Numbers (Bottom of Page)"/>
        <w:docPartUnique/>
      </w:docPartObj>
    </w:sdtPr>
    <w:sdtContent>
      <w:p w:rsidR="006447B1" w:rsidRDefault="006447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47B1">
          <w:rPr>
            <w:noProof/>
            <w:lang w:val="ru-RU"/>
          </w:rPr>
          <w:t>3</w:t>
        </w:r>
        <w:r>
          <w:fldChar w:fldCharType="end"/>
        </w:r>
      </w:p>
    </w:sdtContent>
  </w:sdt>
  <w:p w:rsidR="006447B1" w:rsidRDefault="006447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82" w:rsidRDefault="00BB2282">
      <w:r>
        <w:separator/>
      </w:r>
    </w:p>
  </w:footnote>
  <w:footnote w:type="continuationSeparator" w:id="0">
    <w:p w:rsidR="00BB2282" w:rsidRDefault="00BB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B3" w:rsidRDefault="00BB22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35.7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597CB3" w:rsidRDefault="00BB228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447B1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D44"/>
    <w:multiLevelType w:val="hybridMultilevel"/>
    <w:tmpl w:val="EB2CBBBE"/>
    <w:lvl w:ilvl="0" w:tplc="DC3CA952">
      <w:start w:val="1"/>
      <w:numFmt w:val="upperRoman"/>
      <w:lvlText w:val="%1."/>
      <w:lvlJc w:val="left"/>
      <w:pPr>
        <w:ind w:left="4040" w:hanging="706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604CC2E6">
      <w:start w:val="1"/>
      <w:numFmt w:val="bullet"/>
      <w:lvlText w:val="•"/>
      <w:lvlJc w:val="left"/>
      <w:pPr>
        <w:ind w:left="4594" w:hanging="706"/>
      </w:pPr>
      <w:rPr>
        <w:rFonts w:hint="default"/>
      </w:rPr>
    </w:lvl>
    <w:lvl w:ilvl="2" w:tplc="A5CE4176">
      <w:start w:val="1"/>
      <w:numFmt w:val="bullet"/>
      <w:lvlText w:val="•"/>
      <w:lvlJc w:val="left"/>
      <w:pPr>
        <w:ind w:left="5148" w:hanging="706"/>
      </w:pPr>
      <w:rPr>
        <w:rFonts w:hint="default"/>
      </w:rPr>
    </w:lvl>
    <w:lvl w:ilvl="3" w:tplc="C546C074">
      <w:start w:val="1"/>
      <w:numFmt w:val="bullet"/>
      <w:lvlText w:val="•"/>
      <w:lvlJc w:val="left"/>
      <w:pPr>
        <w:ind w:left="5702" w:hanging="706"/>
      </w:pPr>
      <w:rPr>
        <w:rFonts w:hint="default"/>
      </w:rPr>
    </w:lvl>
    <w:lvl w:ilvl="4" w:tplc="C1C2BBFE">
      <w:start w:val="1"/>
      <w:numFmt w:val="bullet"/>
      <w:lvlText w:val="•"/>
      <w:lvlJc w:val="left"/>
      <w:pPr>
        <w:ind w:left="6256" w:hanging="706"/>
      </w:pPr>
      <w:rPr>
        <w:rFonts w:hint="default"/>
      </w:rPr>
    </w:lvl>
    <w:lvl w:ilvl="5" w:tplc="8BC45276">
      <w:start w:val="1"/>
      <w:numFmt w:val="bullet"/>
      <w:lvlText w:val="•"/>
      <w:lvlJc w:val="left"/>
      <w:pPr>
        <w:ind w:left="6810" w:hanging="706"/>
      </w:pPr>
      <w:rPr>
        <w:rFonts w:hint="default"/>
      </w:rPr>
    </w:lvl>
    <w:lvl w:ilvl="6" w:tplc="E1786822">
      <w:start w:val="1"/>
      <w:numFmt w:val="bullet"/>
      <w:lvlText w:val="•"/>
      <w:lvlJc w:val="left"/>
      <w:pPr>
        <w:ind w:left="7364" w:hanging="706"/>
      </w:pPr>
      <w:rPr>
        <w:rFonts w:hint="default"/>
      </w:rPr>
    </w:lvl>
    <w:lvl w:ilvl="7" w:tplc="79F8BEE6">
      <w:start w:val="1"/>
      <w:numFmt w:val="bullet"/>
      <w:lvlText w:val="•"/>
      <w:lvlJc w:val="left"/>
      <w:pPr>
        <w:ind w:left="7918" w:hanging="706"/>
      </w:pPr>
      <w:rPr>
        <w:rFonts w:hint="default"/>
      </w:rPr>
    </w:lvl>
    <w:lvl w:ilvl="8" w:tplc="273CA590">
      <w:start w:val="1"/>
      <w:numFmt w:val="bullet"/>
      <w:lvlText w:val="•"/>
      <w:lvlJc w:val="left"/>
      <w:pPr>
        <w:ind w:left="8472" w:hanging="706"/>
      </w:pPr>
      <w:rPr>
        <w:rFonts w:hint="default"/>
      </w:rPr>
    </w:lvl>
  </w:abstractNum>
  <w:abstractNum w:abstractNumId="1" w15:restartNumberingAfterBreak="0">
    <w:nsid w:val="31636F1E"/>
    <w:multiLevelType w:val="hybridMultilevel"/>
    <w:tmpl w:val="251625C0"/>
    <w:lvl w:ilvl="0" w:tplc="9C68D320">
      <w:start w:val="1"/>
      <w:numFmt w:val="decimal"/>
      <w:lvlText w:val="%1."/>
      <w:lvlJc w:val="left"/>
      <w:pPr>
        <w:ind w:left="119" w:hanging="36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968BF5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2584A1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5ECED30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E8F6C3A0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5CE403E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DE8E746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0C7689F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144E4A7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7CB3"/>
    <w:rsid w:val="00597CB3"/>
    <w:rsid w:val="006447B1"/>
    <w:rsid w:val="0077742B"/>
    <w:rsid w:val="00BB2282"/>
    <w:rsid w:val="00E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B83898"/>
  <w15:docId w15:val="{8545C997-40E1-43D2-B6DB-4CB8DAA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47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7B1"/>
  </w:style>
  <w:style w:type="paragraph" w:styleId="a7">
    <w:name w:val="footer"/>
    <w:basedOn w:val="a"/>
    <w:link w:val="a8"/>
    <w:uiPriority w:val="99"/>
    <w:unhideWhenUsed/>
    <w:rsid w:val="006447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23</dc:title>
  <dc:creator>1280</dc:creator>
  <cp:lastModifiedBy>Сергей Лукин</cp:lastModifiedBy>
  <cp:revision>4</cp:revision>
  <dcterms:created xsi:type="dcterms:W3CDTF">2015-07-16T15:40:00Z</dcterms:created>
  <dcterms:modified xsi:type="dcterms:W3CDTF">2019-01-17T12:06:00Z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Creator">
    <vt:lpwstr>Microsoft Word - ПБУ 23</vt:lpwstr>
  </property>
  <property fmtid="{D5CDD505-2E9C-101B-9397-08002B2CF9AE}" pid="4" name="LastSaved">
    <vt:filetime>2015-07-16T00:00:00Z</vt:filetime>
  </property>
</Properties>
</file>